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5AAD4" w14:textId="7713CEF3" w:rsidR="00507FE5" w:rsidRPr="00FD417C" w:rsidRDefault="00C52B60" w:rsidP="001B566E">
      <w:pPr>
        <w:jc w:val="right"/>
        <w:rPr>
          <w:sz w:val="27"/>
          <w:szCs w:val="27"/>
        </w:rPr>
      </w:pPr>
      <w:r>
        <w:rPr>
          <w:sz w:val="27"/>
          <w:szCs w:val="27"/>
        </w:rPr>
        <w:t>Wednesday 29</w:t>
      </w:r>
      <w:r w:rsidR="001B566E" w:rsidRPr="00FD417C">
        <w:rPr>
          <w:sz w:val="27"/>
          <w:szCs w:val="27"/>
          <w:vertAlign w:val="superscript"/>
        </w:rPr>
        <w:t>th</w:t>
      </w:r>
      <w:r w:rsidR="001B566E" w:rsidRPr="00FD417C">
        <w:rPr>
          <w:sz w:val="27"/>
          <w:szCs w:val="27"/>
        </w:rPr>
        <w:t xml:space="preserve"> April</w:t>
      </w:r>
    </w:p>
    <w:p w14:paraId="3637582A" w14:textId="77777777" w:rsidR="001B566E" w:rsidRPr="00FD417C" w:rsidRDefault="001B566E" w:rsidP="001B566E">
      <w:pPr>
        <w:jc w:val="center"/>
        <w:rPr>
          <w:b/>
          <w:sz w:val="27"/>
          <w:szCs w:val="27"/>
        </w:rPr>
      </w:pPr>
      <w:r w:rsidRPr="00FD417C">
        <w:rPr>
          <w:b/>
          <w:sz w:val="27"/>
          <w:szCs w:val="27"/>
        </w:rPr>
        <w:t>Free School Meal Update</w:t>
      </w:r>
    </w:p>
    <w:p w14:paraId="043E123C" w14:textId="77777777" w:rsidR="001B566E" w:rsidRPr="00FD417C" w:rsidRDefault="001B566E" w:rsidP="00F528EA">
      <w:pPr>
        <w:rPr>
          <w:sz w:val="27"/>
          <w:szCs w:val="27"/>
        </w:rPr>
      </w:pPr>
      <w:r w:rsidRPr="00FD417C">
        <w:rPr>
          <w:sz w:val="27"/>
          <w:szCs w:val="27"/>
        </w:rPr>
        <w:t>Dear Parents and Carers,</w:t>
      </w:r>
    </w:p>
    <w:p w14:paraId="5C4E4C81" w14:textId="5C3266A0" w:rsidR="001B566E" w:rsidRPr="00EE5A72" w:rsidRDefault="001B566E" w:rsidP="00F528EA">
      <w:pPr>
        <w:rPr>
          <w:color w:val="auto"/>
          <w:sz w:val="27"/>
          <w:szCs w:val="27"/>
        </w:rPr>
      </w:pPr>
      <w:r w:rsidRPr="00FD417C">
        <w:rPr>
          <w:sz w:val="27"/>
          <w:szCs w:val="27"/>
        </w:rPr>
        <w:t xml:space="preserve">We are updating our Free School Meal (FSM) data to ensure that we have the correct information on our records. We need to ensure that the correct families receive a FSM voucher. </w:t>
      </w:r>
    </w:p>
    <w:p w14:paraId="28FA66B7" w14:textId="77777777" w:rsidR="008D0044" w:rsidRPr="00EE5A72" w:rsidRDefault="008D0044" w:rsidP="008D0044">
      <w:pPr>
        <w:widowControl/>
        <w:shd w:val="clear" w:color="auto" w:fill="FFFFFF"/>
        <w:overflowPunct/>
        <w:autoSpaceDE/>
        <w:autoSpaceDN/>
        <w:adjustRightInd/>
        <w:spacing w:after="0" w:line="300" w:lineRule="atLeast"/>
        <w:textAlignment w:val="baseline"/>
        <w:rPr>
          <w:rFonts w:asciiTheme="minorHAnsi" w:eastAsia="Times New Roman" w:hAnsiTheme="minorHAnsi" w:cstheme="minorHAnsi"/>
          <w:b/>
          <w:bCs/>
          <w:color w:val="auto"/>
          <w:kern w:val="0"/>
          <w:sz w:val="27"/>
          <w:szCs w:val="27"/>
        </w:rPr>
      </w:pPr>
      <w:r w:rsidRPr="00EE5A72">
        <w:rPr>
          <w:rFonts w:asciiTheme="minorHAnsi" w:eastAsia="Times New Roman" w:hAnsiTheme="minorHAnsi" w:cstheme="minorHAnsi"/>
          <w:b/>
          <w:bCs/>
          <w:color w:val="auto"/>
          <w:kern w:val="0"/>
          <w:sz w:val="27"/>
          <w:szCs w:val="27"/>
        </w:rPr>
        <w:t>Qualification for free school meals is predicated on the parent(s) being in receipt of any of the following:</w:t>
      </w:r>
    </w:p>
    <w:p w14:paraId="2943470F" w14:textId="77777777" w:rsidR="008D0044" w:rsidRPr="00EE5A72" w:rsidRDefault="008D0044" w:rsidP="008D0044">
      <w:pPr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0" w:line="300" w:lineRule="atLeast"/>
        <w:ind w:left="0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</w:pPr>
      <w:r w:rsidRPr="00EE5A72"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  <w:t>Income Support</w:t>
      </w:r>
    </w:p>
    <w:p w14:paraId="1509E1DB" w14:textId="77777777" w:rsidR="008D0044" w:rsidRPr="00EE5A72" w:rsidRDefault="008D0044" w:rsidP="008D0044">
      <w:pPr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0" w:line="300" w:lineRule="atLeast"/>
        <w:ind w:left="0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</w:pPr>
      <w:r w:rsidRPr="00EE5A72"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  <w:t>Income-based Jobseeker's Allowance</w:t>
      </w:r>
    </w:p>
    <w:p w14:paraId="372A50C2" w14:textId="77777777" w:rsidR="008D0044" w:rsidRPr="00EE5A72" w:rsidRDefault="008D0044" w:rsidP="008D0044">
      <w:pPr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0" w:line="300" w:lineRule="atLeast"/>
        <w:ind w:left="0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</w:pPr>
      <w:r w:rsidRPr="00EE5A72"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  <w:t>Income-related Employment and Support Allowance</w:t>
      </w:r>
    </w:p>
    <w:p w14:paraId="6D68FB87" w14:textId="77777777" w:rsidR="008D0044" w:rsidRPr="00EE5A72" w:rsidRDefault="008D0044" w:rsidP="008D0044">
      <w:pPr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0" w:line="300" w:lineRule="atLeast"/>
        <w:ind w:left="0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</w:pPr>
      <w:r w:rsidRPr="00EE5A72"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  <w:t>Support under Part VI of the Immigration and Asylum Act 1999</w:t>
      </w:r>
    </w:p>
    <w:p w14:paraId="6F86527E" w14:textId="77777777" w:rsidR="008D0044" w:rsidRPr="00EE5A72" w:rsidRDefault="008D0044" w:rsidP="008D0044">
      <w:pPr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0" w:line="300" w:lineRule="atLeast"/>
        <w:ind w:left="0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</w:pPr>
      <w:r w:rsidRPr="00EE5A72"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  <w:t>The Guarantee element of State Pension Credit</w:t>
      </w:r>
    </w:p>
    <w:p w14:paraId="0F178DB5" w14:textId="77777777" w:rsidR="008D0044" w:rsidRPr="00EE5A72" w:rsidRDefault="008D0044" w:rsidP="008D0044">
      <w:pPr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0" w:line="300" w:lineRule="atLeast"/>
        <w:ind w:left="0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</w:pPr>
      <w:r w:rsidRPr="00EE5A72"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  <w:t>Child Tax Credit, provided they are not entitled to Working Tax Credit and have an annual income of £16,190 or less</w:t>
      </w:r>
    </w:p>
    <w:p w14:paraId="15A41BD1" w14:textId="77777777" w:rsidR="008D0044" w:rsidRPr="00EE5A72" w:rsidRDefault="008D0044" w:rsidP="008D0044">
      <w:pPr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0" w:line="300" w:lineRule="atLeast"/>
        <w:ind w:left="0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</w:pPr>
      <w:r w:rsidRPr="00EE5A72"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  <w:t>Working Tax Credit 'run-on' - the payment someone may receive for a further four weeks after they stop qualifying for Working Tax Credit.</w:t>
      </w:r>
    </w:p>
    <w:p w14:paraId="1497F034" w14:textId="7A511B80" w:rsidR="008D0044" w:rsidRDefault="008D0044" w:rsidP="00F528EA">
      <w:pPr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after="0" w:line="300" w:lineRule="atLeast"/>
        <w:ind w:left="0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</w:pPr>
      <w:r w:rsidRPr="00EE5A72"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  <w:t>Universal Credit (provided their annual net earned income does not exceed £7,400, as assessed by earnings from up to three of the most recent monthly assessment periods).</w:t>
      </w:r>
    </w:p>
    <w:p w14:paraId="1498F337" w14:textId="77777777" w:rsidR="00EE5A72" w:rsidRPr="00EE5A72" w:rsidRDefault="00EE5A72" w:rsidP="00EE5A72">
      <w:pPr>
        <w:widowControl/>
        <w:shd w:val="clear" w:color="auto" w:fill="FFFFFF"/>
        <w:overflowPunct/>
        <w:autoSpaceDE/>
        <w:autoSpaceDN/>
        <w:adjustRightInd/>
        <w:spacing w:after="0" w:line="300" w:lineRule="atLeast"/>
        <w:textAlignment w:val="baseline"/>
        <w:rPr>
          <w:rFonts w:asciiTheme="minorHAnsi" w:eastAsia="Times New Roman" w:hAnsiTheme="minorHAnsi" w:cstheme="minorHAnsi"/>
          <w:color w:val="auto"/>
          <w:kern w:val="0"/>
          <w:sz w:val="27"/>
          <w:szCs w:val="27"/>
        </w:rPr>
      </w:pPr>
    </w:p>
    <w:p w14:paraId="42D9E05B" w14:textId="257EB66A" w:rsidR="001B566E" w:rsidRPr="00FD417C" w:rsidRDefault="001B566E" w:rsidP="00F528EA">
      <w:pPr>
        <w:rPr>
          <w:sz w:val="27"/>
          <w:szCs w:val="27"/>
        </w:rPr>
      </w:pPr>
      <w:r w:rsidRPr="00FD417C">
        <w:rPr>
          <w:sz w:val="27"/>
          <w:szCs w:val="27"/>
        </w:rPr>
        <w:t xml:space="preserve">If you </w:t>
      </w:r>
      <w:proofErr w:type="gramStart"/>
      <w:r w:rsidRPr="00FD417C">
        <w:rPr>
          <w:sz w:val="27"/>
          <w:szCs w:val="27"/>
        </w:rPr>
        <w:t>think</w:t>
      </w:r>
      <w:proofErr w:type="gramEnd"/>
      <w:r w:rsidRPr="00FD417C">
        <w:rPr>
          <w:sz w:val="27"/>
          <w:szCs w:val="27"/>
        </w:rPr>
        <w:t xml:space="preserve"> you are entitled to Free School Meals and therefore a voucher we would be expect</w:t>
      </w:r>
      <w:r w:rsidR="00D675E3" w:rsidRPr="00FD417C">
        <w:rPr>
          <w:sz w:val="27"/>
          <w:szCs w:val="27"/>
        </w:rPr>
        <w:t>ed</w:t>
      </w:r>
      <w:r w:rsidRPr="00FD417C">
        <w:rPr>
          <w:sz w:val="27"/>
          <w:szCs w:val="27"/>
        </w:rPr>
        <w:t xml:space="preserve"> to be able to check this using your National Insurance number. </w:t>
      </w:r>
    </w:p>
    <w:p w14:paraId="3B80E7B0" w14:textId="31FD3B6E" w:rsidR="001B566E" w:rsidRPr="00FD417C" w:rsidRDefault="001B566E" w:rsidP="00F528EA">
      <w:pPr>
        <w:rPr>
          <w:sz w:val="27"/>
          <w:szCs w:val="27"/>
        </w:rPr>
      </w:pPr>
      <w:r w:rsidRPr="00FD417C">
        <w:rPr>
          <w:sz w:val="27"/>
          <w:szCs w:val="27"/>
        </w:rPr>
        <w:t xml:space="preserve">We are asking all parents who think they should be in receipt of FSM vouchers to </w:t>
      </w:r>
      <w:r w:rsidR="001F288E" w:rsidRPr="00FD417C">
        <w:rPr>
          <w:sz w:val="27"/>
          <w:szCs w:val="27"/>
        </w:rPr>
        <w:t>complete the details on the slip below and email</w:t>
      </w:r>
      <w:r w:rsidRPr="00FD417C">
        <w:rPr>
          <w:sz w:val="27"/>
          <w:szCs w:val="27"/>
        </w:rPr>
        <w:t xml:space="preserve"> to Forida in the office on the admin email: </w:t>
      </w:r>
      <w:hyperlink r:id="rId7" w:history="1">
        <w:r w:rsidRPr="00FD417C">
          <w:rPr>
            <w:rStyle w:val="Hyperlink"/>
            <w:sz w:val="27"/>
            <w:szCs w:val="27"/>
          </w:rPr>
          <w:t>admin@williamdavis.towerhamlets.sch.uk</w:t>
        </w:r>
      </w:hyperlink>
    </w:p>
    <w:p w14:paraId="183563CD" w14:textId="77777777" w:rsidR="008D0044" w:rsidRDefault="00D6691F" w:rsidP="008D0044">
      <w:pPr>
        <w:pBdr>
          <w:bottom w:val="single" w:sz="6" w:space="2" w:color="auto"/>
        </w:pBdr>
        <w:rPr>
          <w:sz w:val="27"/>
          <w:szCs w:val="27"/>
        </w:rPr>
      </w:pPr>
      <w:r w:rsidRPr="00FD417C">
        <w:rPr>
          <w:sz w:val="27"/>
          <w:szCs w:val="27"/>
        </w:rPr>
        <w:t xml:space="preserve">Or you can also complete the details on </w:t>
      </w:r>
      <w:hyperlink r:id="rId8" w:history="1">
        <w:r w:rsidRPr="00FD417C">
          <w:rPr>
            <w:rStyle w:val="Hyperlink"/>
            <w:sz w:val="27"/>
            <w:szCs w:val="27"/>
          </w:rPr>
          <w:t>https://pps.lgfl.org.uk/</w:t>
        </w:r>
      </w:hyperlink>
      <w:r w:rsidRPr="00FD417C">
        <w:rPr>
          <w:sz w:val="27"/>
          <w:szCs w:val="27"/>
        </w:rPr>
        <w:t xml:space="preserve"> to check your eligibility instantly. If you click on the link and click on ‘check eligibility’.</w:t>
      </w:r>
      <w:r w:rsidR="00FD417C" w:rsidRPr="00FD417C">
        <w:rPr>
          <w:sz w:val="27"/>
          <w:szCs w:val="27"/>
        </w:rPr>
        <w:t xml:space="preserve"> If you remember your LGFL email</w:t>
      </w:r>
      <w:r w:rsidRPr="00FD417C">
        <w:rPr>
          <w:sz w:val="27"/>
          <w:szCs w:val="27"/>
        </w:rPr>
        <w:t xml:space="preserve"> </w:t>
      </w:r>
      <w:r w:rsidR="00FD417C" w:rsidRPr="00FD417C">
        <w:rPr>
          <w:sz w:val="27"/>
          <w:szCs w:val="27"/>
        </w:rPr>
        <w:t xml:space="preserve">that was used </w:t>
      </w:r>
      <w:r w:rsidRPr="00FD417C">
        <w:rPr>
          <w:sz w:val="27"/>
          <w:szCs w:val="27"/>
        </w:rPr>
        <w:t>to apply for your child’s reception or secondary</w:t>
      </w:r>
      <w:r w:rsidR="00FD417C">
        <w:rPr>
          <w:sz w:val="27"/>
          <w:szCs w:val="27"/>
        </w:rPr>
        <w:t xml:space="preserve"> school</w:t>
      </w:r>
      <w:r w:rsidRPr="00FD417C">
        <w:rPr>
          <w:sz w:val="27"/>
          <w:szCs w:val="27"/>
        </w:rPr>
        <w:t xml:space="preserve"> place enter the login details</w:t>
      </w:r>
      <w:r w:rsidR="00C52B60">
        <w:rPr>
          <w:sz w:val="27"/>
          <w:szCs w:val="27"/>
        </w:rPr>
        <w:t>;</w:t>
      </w:r>
      <w:r w:rsidRPr="00FD417C">
        <w:rPr>
          <w:sz w:val="27"/>
          <w:szCs w:val="27"/>
        </w:rPr>
        <w:t xml:space="preserve"> alternatively click on proceed an</w:t>
      </w:r>
      <w:r w:rsidR="00FD417C" w:rsidRPr="00FD417C">
        <w:rPr>
          <w:sz w:val="27"/>
          <w:szCs w:val="27"/>
        </w:rPr>
        <w:t xml:space="preserve">d enter the necessary </w:t>
      </w:r>
      <w:r w:rsidR="00FD417C">
        <w:rPr>
          <w:sz w:val="27"/>
          <w:szCs w:val="27"/>
        </w:rPr>
        <w:t>details and complete the form.</w:t>
      </w:r>
      <w:r w:rsidR="008D0044">
        <w:rPr>
          <w:sz w:val="27"/>
          <w:szCs w:val="27"/>
        </w:rPr>
        <w:t xml:space="preserve"> </w:t>
      </w:r>
    </w:p>
    <w:p w14:paraId="481BE2BC" w14:textId="77777777" w:rsidR="008D0044" w:rsidRDefault="008D0044" w:rsidP="008D0044">
      <w:pPr>
        <w:pBdr>
          <w:bottom w:val="single" w:sz="6" w:space="2" w:color="auto"/>
        </w:pBdr>
        <w:rPr>
          <w:sz w:val="27"/>
          <w:szCs w:val="27"/>
        </w:rPr>
      </w:pPr>
    </w:p>
    <w:p w14:paraId="659CB7CA" w14:textId="4D95F07A" w:rsidR="008D0044" w:rsidRDefault="001B566E" w:rsidP="008D0044">
      <w:pPr>
        <w:pBdr>
          <w:bottom w:val="single" w:sz="6" w:space="2" w:color="auto"/>
        </w:pBdr>
        <w:rPr>
          <w:sz w:val="27"/>
          <w:szCs w:val="27"/>
        </w:rPr>
      </w:pPr>
      <w:proofErr w:type="gramStart"/>
      <w:r w:rsidRPr="00FD417C">
        <w:rPr>
          <w:sz w:val="27"/>
          <w:szCs w:val="27"/>
        </w:rPr>
        <w:t>Alternatively</w:t>
      </w:r>
      <w:proofErr w:type="gramEnd"/>
      <w:r w:rsidRPr="00FD417C">
        <w:rPr>
          <w:sz w:val="27"/>
          <w:szCs w:val="27"/>
        </w:rPr>
        <w:t xml:space="preserve"> you can prove your eligibility by </w:t>
      </w:r>
      <w:r w:rsidR="00EE5A72">
        <w:rPr>
          <w:b/>
          <w:sz w:val="27"/>
          <w:szCs w:val="27"/>
        </w:rPr>
        <w:t xml:space="preserve">Emailing us or bringing on Friday a less than 3 month old letter </w:t>
      </w:r>
      <w:r w:rsidRPr="00FD417C">
        <w:rPr>
          <w:b/>
          <w:sz w:val="27"/>
          <w:szCs w:val="27"/>
        </w:rPr>
        <w:t>provided by Tower Hamlets Benefits Office</w:t>
      </w:r>
      <w:r w:rsidR="00EE5A72">
        <w:rPr>
          <w:b/>
          <w:sz w:val="27"/>
          <w:szCs w:val="27"/>
        </w:rPr>
        <w:t xml:space="preserve"> </w:t>
      </w:r>
      <w:r w:rsidR="00EE5A72">
        <w:rPr>
          <w:sz w:val="27"/>
          <w:szCs w:val="27"/>
        </w:rPr>
        <w:t>s</w:t>
      </w:r>
      <w:r w:rsidRPr="00FD417C">
        <w:rPr>
          <w:sz w:val="27"/>
          <w:szCs w:val="27"/>
        </w:rPr>
        <w:t xml:space="preserve">tating that your </w:t>
      </w:r>
      <w:r w:rsidRPr="00EE5A72">
        <w:rPr>
          <w:sz w:val="27"/>
          <w:szCs w:val="27"/>
          <w:u w:val="single"/>
        </w:rPr>
        <w:t>child is eligible for free school meals</w:t>
      </w:r>
      <w:r w:rsidRPr="00FD417C">
        <w:rPr>
          <w:sz w:val="27"/>
          <w:szCs w:val="27"/>
        </w:rPr>
        <w:t>. If you think that you are eligible and you don’t have a letter you can contact Tower Hamlets to apply for FSMs.</w:t>
      </w:r>
      <w:r w:rsidR="008D0044">
        <w:rPr>
          <w:sz w:val="27"/>
          <w:szCs w:val="27"/>
        </w:rPr>
        <w:t xml:space="preserve"> </w:t>
      </w:r>
      <w:r w:rsidR="008D0044" w:rsidRPr="008D0044">
        <w:rPr>
          <w:sz w:val="27"/>
          <w:szCs w:val="27"/>
        </w:rPr>
        <w:t xml:space="preserve">Once you have received the letter please send to the school and we can </w:t>
      </w:r>
      <w:proofErr w:type="gramStart"/>
      <w:r w:rsidR="008D0044" w:rsidRPr="008D0044">
        <w:rPr>
          <w:sz w:val="27"/>
          <w:szCs w:val="27"/>
        </w:rPr>
        <w:t>back date</w:t>
      </w:r>
      <w:proofErr w:type="gramEnd"/>
      <w:r w:rsidR="008D0044" w:rsidRPr="008D0044">
        <w:rPr>
          <w:sz w:val="27"/>
          <w:szCs w:val="27"/>
        </w:rPr>
        <w:t xml:space="preserve"> the vouchers.</w:t>
      </w:r>
    </w:p>
    <w:p w14:paraId="33FD7FE9" w14:textId="2A114F3A" w:rsidR="008D0044" w:rsidRDefault="00EE5A72" w:rsidP="008D0044">
      <w:pPr>
        <w:pBdr>
          <w:bottom w:val="single" w:sz="6" w:space="2" w:color="auto"/>
        </w:pBdr>
        <w:rPr>
          <w:sz w:val="27"/>
          <w:szCs w:val="27"/>
        </w:rPr>
      </w:pPr>
      <w:r>
        <w:rPr>
          <w:sz w:val="27"/>
          <w:szCs w:val="27"/>
        </w:rPr>
        <w:t>The deadline for this information is 15</w:t>
      </w:r>
      <w:r w:rsidRPr="00EE5A72">
        <w:rPr>
          <w:sz w:val="27"/>
          <w:szCs w:val="27"/>
          <w:vertAlign w:val="superscript"/>
        </w:rPr>
        <w:t>th</w:t>
      </w:r>
      <w:r>
        <w:rPr>
          <w:sz w:val="27"/>
          <w:szCs w:val="27"/>
        </w:rPr>
        <w:t xml:space="preserve"> May </w:t>
      </w:r>
      <w:proofErr w:type="gramStart"/>
      <w:r>
        <w:rPr>
          <w:sz w:val="27"/>
          <w:szCs w:val="27"/>
        </w:rPr>
        <w:t>2020,</w:t>
      </w:r>
      <w:proofErr w:type="gramEnd"/>
      <w:r>
        <w:rPr>
          <w:sz w:val="27"/>
          <w:szCs w:val="27"/>
        </w:rPr>
        <w:t xml:space="preserve"> failure to do this can affect your voucher entitlement. </w:t>
      </w:r>
    </w:p>
    <w:p w14:paraId="75193464" w14:textId="77777777" w:rsidR="00EE5A72" w:rsidRPr="00EE5A72" w:rsidRDefault="00EE5A72" w:rsidP="008D0044">
      <w:pPr>
        <w:pBdr>
          <w:bottom w:val="single" w:sz="6" w:space="2" w:color="auto"/>
        </w:pBdr>
        <w:rPr>
          <w:sz w:val="27"/>
          <w:szCs w:val="27"/>
        </w:rPr>
      </w:pPr>
      <w:bookmarkStart w:id="0" w:name="_GoBack"/>
      <w:bookmarkEnd w:id="0"/>
    </w:p>
    <w:p w14:paraId="67A2559B" w14:textId="53425D2E" w:rsidR="001B566E" w:rsidRPr="00FD417C" w:rsidRDefault="001B566E" w:rsidP="008D0044">
      <w:pPr>
        <w:pBdr>
          <w:bottom w:val="single" w:sz="6" w:space="2" w:color="auto"/>
        </w:pBdr>
        <w:rPr>
          <w:b/>
          <w:sz w:val="27"/>
          <w:szCs w:val="27"/>
        </w:rPr>
      </w:pPr>
      <w:r w:rsidRPr="00FD417C">
        <w:rPr>
          <w:b/>
          <w:sz w:val="27"/>
          <w:szCs w:val="27"/>
        </w:rPr>
        <w:t>How to claim free school meals</w:t>
      </w:r>
    </w:p>
    <w:p w14:paraId="59BB0076" w14:textId="77777777" w:rsidR="001B566E" w:rsidRPr="00FD417C" w:rsidRDefault="001B566E" w:rsidP="001B566E">
      <w:pPr>
        <w:rPr>
          <w:sz w:val="27"/>
          <w:szCs w:val="27"/>
        </w:rPr>
      </w:pPr>
      <w:r w:rsidRPr="00FD417C">
        <w:rPr>
          <w:sz w:val="27"/>
          <w:szCs w:val="27"/>
        </w:rPr>
        <w:t>The child’s parent (or guardian) must make a claim either by:</w:t>
      </w:r>
    </w:p>
    <w:p w14:paraId="760D90F2" w14:textId="3A42B834" w:rsidR="001B566E" w:rsidRPr="00FD417C" w:rsidRDefault="001B566E" w:rsidP="001B566E">
      <w:pPr>
        <w:pStyle w:val="ListParagraph"/>
        <w:numPr>
          <w:ilvl w:val="0"/>
          <w:numId w:val="9"/>
        </w:numPr>
        <w:rPr>
          <w:sz w:val="27"/>
          <w:szCs w:val="27"/>
        </w:rPr>
      </w:pPr>
      <w:proofErr w:type="gramStart"/>
      <w:r w:rsidRPr="00FD417C">
        <w:rPr>
          <w:sz w:val="27"/>
          <w:szCs w:val="27"/>
        </w:rPr>
        <w:t>telephoning</w:t>
      </w:r>
      <w:proofErr w:type="gramEnd"/>
      <w:r w:rsidRPr="00FD417C">
        <w:rPr>
          <w:sz w:val="27"/>
          <w:szCs w:val="27"/>
        </w:rPr>
        <w:t xml:space="preserve"> the benefits service on </w:t>
      </w:r>
      <w:r w:rsidRPr="00FD417C">
        <w:rPr>
          <w:b/>
          <w:sz w:val="27"/>
          <w:szCs w:val="27"/>
        </w:rPr>
        <w:t>020 7364 5000</w:t>
      </w:r>
      <w:r w:rsidRPr="00FD417C">
        <w:rPr>
          <w:sz w:val="27"/>
          <w:szCs w:val="27"/>
        </w:rPr>
        <w:t xml:space="preserve">. If you qualify, the Benefits Office will send you a letter and it is that letter that you need to send to us. </w:t>
      </w:r>
    </w:p>
    <w:p w14:paraId="017E8B34" w14:textId="437200F3" w:rsidR="001B566E" w:rsidRPr="00FD417C" w:rsidRDefault="001B566E" w:rsidP="001B566E">
      <w:pPr>
        <w:pStyle w:val="ListParagraph"/>
        <w:numPr>
          <w:ilvl w:val="0"/>
          <w:numId w:val="9"/>
        </w:numPr>
        <w:rPr>
          <w:sz w:val="27"/>
          <w:szCs w:val="27"/>
        </w:rPr>
      </w:pPr>
      <w:proofErr w:type="gramStart"/>
      <w:r w:rsidRPr="00FD417C">
        <w:rPr>
          <w:sz w:val="27"/>
          <w:szCs w:val="27"/>
        </w:rPr>
        <w:t>if</w:t>
      </w:r>
      <w:proofErr w:type="gramEnd"/>
      <w:r w:rsidRPr="00FD417C">
        <w:rPr>
          <w:sz w:val="27"/>
          <w:szCs w:val="27"/>
        </w:rPr>
        <w:t xml:space="preserve"> you are already in receipt of housing and/or council tax benefit (this </w:t>
      </w:r>
      <w:r w:rsidRPr="00FD417C">
        <w:rPr>
          <w:b/>
          <w:sz w:val="27"/>
          <w:szCs w:val="27"/>
        </w:rPr>
        <w:t>entitles you to claim free school meals</w:t>
      </w:r>
      <w:r w:rsidRPr="00FD417C">
        <w:rPr>
          <w:sz w:val="27"/>
          <w:szCs w:val="27"/>
        </w:rPr>
        <w:t xml:space="preserve"> – you do not need to complete a separate form in this case). You just need to send us a letter issued in the </w:t>
      </w:r>
      <w:r w:rsidRPr="00C52B60">
        <w:rPr>
          <w:b/>
          <w:sz w:val="27"/>
          <w:szCs w:val="27"/>
        </w:rPr>
        <w:t xml:space="preserve">last three months </w:t>
      </w:r>
      <w:r w:rsidRPr="00FD417C">
        <w:rPr>
          <w:sz w:val="27"/>
          <w:szCs w:val="27"/>
        </w:rPr>
        <w:t>showing your entitlement for housing or council tax benefit.</w:t>
      </w:r>
    </w:p>
    <w:p w14:paraId="3E548DCA" w14:textId="77777777" w:rsidR="001F288E" w:rsidRPr="00FD417C" w:rsidRDefault="001F288E" w:rsidP="00F528EA">
      <w:pPr>
        <w:pBdr>
          <w:bottom w:val="single" w:sz="6" w:space="1" w:color="auto"/>
        </w:pBdr>
        <w:rPr>
          <w:sz w:val="27"/>
          <w:szCs w:val="27"/>
        </w:rPr>
      </w:pPr>
    </w:p>
    <w:p w14:paraId="107D30D0" w14:textId="479E745B" w:rsidR="001F288E" w:rsidRPr="00FD417C" w:rsidRDefault="001F288E" w:rsidP="00F528EA">
      <w:pPr>
        <w:rPr>
          <w:sz w:val="27"/>
          <w:szCs w:val="27"/>
        </w:rPr>
      </w:pPr>
      <w:r w:rsidRPr="00FD417C">
        <w:rPr>
          <w:sz w:val="27"/>
          <w:szCs w:val="27"/>
        </w:rPr>
        <w:t>Child’s full name: _______________________________________________</w:t>
      </w:r>
    </w:p>
    <w:p w14:paraId="24E2AC24" w14:textId="128EC587" w:rsidR="001F288E" w:rsidRPr="00FD417C" w:rsidRDefault="001F288E" w:rsidP="00F528EA">
      <w:pPr>
        <w:rPr>
          <w:sz w:val="27"/>
          <w:szCs w:val="27"/>
        </w:rPr>
      </w:pPr>
      <w:r w:rsidRPr="00FD417C">
        <w:rPr>
          <w:sz w:val="27"/>
          <w:szCs w:val="27"/>
        </w:rPr>
        <w:t>Child’s DOB: ___________________________</w:t>
      </w:r>
    </w:p>
    <w:p w14:paraId="0088F244" w14:textId="1AA17B77" w:rsidR="001F288E" w:rsidRPr="00FD417C" w:rsidRDefault="001F288E" w:rsidP="00F528EA">
      <w:pPr>
        <w:rPr>
          <w:sz w:val="27"/>
          <w:szCs w:val="27"/>
        </w:rPr>
      </w:pPr>
      <w:r w:rsidRPr="00FD417C">
        <w:rPr>
          <w:sz w:val="27"/>
          <w:szCs w:val="27"/>
        </w:rPr>
        <w:t>Parent full name (including surname): __________________________________</w:t>
      </w:r>
    </w:p>
    <w:p w14:paraId="400A53A8" w14:textId="3AEB837D" w:rsidR="001F288E" w:rsidRPr="00FD417C" w:rsidRDefault="001F288E" w:rsidP="00F528EA">
      <w:pPr>
        <w:rPr>
          <w:sz w:val="27"/>
          <w:szCs w:val="27"/>
        </w:rPr>
      </w:pPr>
      <w:r w:rsidRPr="00FD417C">
        <w:rPr>
          <w:sz w:val="27"/>
          <w:szCs w:val="27"/>
        </w:rPr>
        <w:t>Parent DOB: ____________________________</w:t>
      </w:r>
    </w:p>
    <w:p w14:paraId="64A3F9E6" w14:textId="19BF55F9" w:rsidR="00507FE5" w:rsidRPr="00FD417C" w:rsidRDefault="00FD417C" w:rsidP="00F528EA">
      <w:pPr>
        <w:rPr>
          <w:sz w:val="27"/>
          <w:szCs w:val="27"/>
        </w:rPr>
      </w:pPr>
      <w:r w:rsidRPr="00FD417C">
        <w:rPr>
          <w:sz w:val="27"/>
          <w:szCs w:val="27"/>
        </w:rPr>
        <w:t>Parent’s National Insurance number: _______________________</w:t>
      </w:r>
    </w:p>
    <w:p w14:paraId="01B6DCE0" w14:textId="77777777" w:rsidR="00507FE5" w:rsidRPr="00FD417C" w:rsidRDefault="00507FE5" w:rsidP="00F528EA">
      <w:pPr>
        <w:rPr>
          <w:sz w:val="27"/>
          <w:szCs w:val="27"/>
        </w:rPr>
      </w:pPr>
    </w:p>
    <w:p w14:paraId="5F443B90" w14:textId="77777777" w:rsidR="00507FE5" w:rsidRPr="00FD417C" w:rsidRDefault="00507FE5" w:rsidP="00F528EA">
      <w:pPr>
        <w:rPr>
          <w:sz w:val="27"/>
          <w:szCs w:val="27"/>
        </w:rPr>
      </w:pPr>
    </w:p>
    <w:p w14:paraId="57ADFA60" w14:textId="77777777" w:rsidR="004A777C" w:rsidRPr="00FD417C" w:rsidRDefault="004A777C" w:rsidP="00F528EA">
      <w:pPr>
        <w:rPr>
          <w:sz w:val="27"/>
          <w:szCs w:val="27"/>
        </w:rPr>
      </w:pPr>
    </w:p>
    <w:sectPr w:rsidR="004A777C" w:rsidRPr="00FD417C" w:rsidSect="004A777C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B771B" w14:textId="77777777" w:rsidR="00E45252" w:rsidRDefault="00E45252" w:rsidP="003E4F57">
      <w:pPr>
        <w:spacing w:after="0" w:line="240" w:lineRule="auto"/>
      </w:pPr>
      <w:r>
        <w:separator/>
      </w:r>
    </w:p>
  </w:endnote>
  <w:endnote w:type="continuationSeparator" w:id="0">
    <w:p w14:paraId="37FD5F7C" w14:textId="77777777" w:rsidR="00E45252" w:rsidRDefault="00E45252" w:rsidP="003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0749D" w14:textId="77777777" w:rsidR="00D01DB7" w:rsidRPr="005601D6" w:rsidRDefault="00D01DB7" w:rsidP="00B31FC1">
    <w:pPr>
      <w:pStyle w:val="Footer"/>
      <w:jc w:val="center"/>
      <w:rPr>
        <w:rFonts w:asciiTheme="minorHAnsi" w:hAnsiTheme="minorHAnsi" w:cstheme="minorHAnsi"/>
        <w:color w:val="2A2A2A"/>
        <w:shd w:val="clear" w:color="auto" w:fill="FFFFFF"/>
      </w:rPr>
    </w:pPr>
    <w:r w:rsidRPr="005601D6">
      <w:rPr>
        <w:rFonts w:asciiTheme="minorHAnsi" w:hAnsiTheme="minorHAnsi" w:cstheme="minorHAnsi"/>
        <w:color w:val="2A2A2A"/>
        <w:shd w:val="clear" w:color="auto" w:fill="FFFFFF"/>
      </w:rPr>
      <w:t>William Davis Primary School, Wood Close, Cheshire St, London E2 6ET - 020 7739 1511</w:t>
    </w:r>
  </w:p>
  <w:p w14:paraId="753669E6" w14:textId="77777777" w:rsidR="00D01DB7" w:rsidRPr="005601D6" w:rsidRDefault="00D01DB7" w:rsidP="00B31FC1">
    <w:pPr>
      <w:pStyle w:val="Footer"/>
      <w:jc w:val="center"/>
      <w:rPr>
        <w:rFonts w:asciiTheme="minorHAnsi" w:hAnsiTheme="minorHAnsi" w:cstheme="minorHAnsi"/>
        <w:color w:val="2A2A2A"/>
        <w:shd w:val="clear" w:color="auto" w:fill="FFFFFF"/>
      </w:rPr>
    </w:pPr>
    <w:r w:rsidRPr="005601D6">
      <w:rPr>
        <w:rFonts w:asciiTheme="minorHAnsi" w:hAnsiTheme="minorHAnsi" w:cstheme="minorHAnsi"/>
        <w:color w:val="2A2A2A"/>
        <w:shd w:val="clear" w:color="auto" w:fill="FFFFFF"/>
      </w:rPr>
      <w:t>Email: admin@williamdavis.towerhamlets.sch.uk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5C3EB" w14:textId="77777777" w:rsidR="00E45252" w:rsidRDefault="00E45252" w:rsidP="003E4F57">
      <w:pPr>
        <w:spacing w:after="0" w:line="240" w:lineRule="auto"/>
      </w:pPr>
      <w:r>
        <w:separator/>
      </w:r>
    </w:p>
  </w:footnote>
  <w:footnote w:type="continuationSeparator" w:id="0">
    <w:p w14:paraId="7603C584" w14:textId="77777777" w:rsidR="00E45252" w:rsidRDefault="00E45252" w:rsidP="003E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8E11" w14:textId="77777777" w:rsidR="00D01DB7" w:rsidRDefault="00D01DB7">
    <w:pPr>
      <w:pStyle w:val="Header"/>
    </w:pPr>
    <w:r w:rsidRPr="003E4F57">
      <w:rPr>
        <w:noProof/>
      </w:rPr>
      <w:drawing>
        <wp:anchor distT="0" distB="0" distL="114300" distR="114300" simplePos="0" relativeHeight="251658240" behindDoc="1" locked="0" layoutInCell="1" allowOverlap="1" wp14:anchorId="1B16B711" wp14:editId="5179BFE5">
          <wp:simplePos x="0" y="0"/>
          <wp:positionH relativeFrom="column">
            <wp:posOffset>-447675</wp:posOffset>
          </wp:positionH>
          <wp:positionV relativeFrom="paragraph">
            <wp:posOffset>-266700</wp:posOffset>
          </wp:positionV>
          <wp:extent cx="7051040" cy="876300"/>
          <wp:effectExtent l="0" t="0" r="0" b="0"/>
          <wp:wrapTight wrapText="bothSides">
            <wp:wrapPolygon edited="0">
              <wp:start x="0" y="0"/>
              <wp:lineTo x="0" y="21130"/>
              <wp:lineTo x="21534" y="21130"/>
              <wp:lineTo x="215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104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7E7F"/>
    <w:multiLevelType w:val="hybridMultilevel"/>
    <w:tmpl w:val="62443D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96951"/>
    <w:multiLevelType w:val="multilevel"/>
    <w:tmpl w:val="24D425C4"/>
    <w:lvl w:ilvl="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026C1"/>
    <w:multiLevelType w:val="multilevel"/>
    <w:tmpl w:val="DBA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916F20"/>
    <w:multiLevelType w:val="multilevel"/>
    <w:tmpl w:val="DBA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854D8"/>
    <w:multiLevelType w:val="hybridMultilevel"/>
    <w:tmpl w:val="6AE6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A4A03"/>
    <w:multiLevelType w:val="hybridMultilevel"/>
    <w:tmpl w:val="50A2A8F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A26687"/>
    <w:multiLevelType w:val="multilevel"/>
    <w:tmpl w:val="DBA84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C280D"/>
    <w:multiLevelType w:val="multilevel"/>
    <w:tmpl w:val="82E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E78ED"/>
    <w:multiLevelType w:val="multilevel"/>
    <w:tmpl w:val="C0CE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27A83"/>
    <w:multiLevelType w:val="hybridMultilevel"/>
    <w:tmpl w:val="913C2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77C"/>
    <w:rsid w:val="0015731D"/>
    <w:rsid w:val="00177442"/>
    <w:rsid w:val="00185841"/>
    <w:rsid w:val="001B566E"/>
    <w:rsid w:val="001F288E"/>
    <w:rsid w:val="002172EE"/>
    <w:rsid w:val="00250A95"/>
    <w:rsid w:val="00255375"/>
    <w:rsid w:val="002635BB"/>
    <w:rsid w:val="00267873"/>
    <w:rsid w:val="00312862"/>
    <w:rsid w:val="00345C3F"/>
    <w:rsid w:val="003E4F57"/>
    <w:rsid w:val="004545D7"/>
    <w:rsid w:val="00492745"/>
    <w:rsid w:val="004A777C"/>
    <w:rsid w:val="004B4896"/>
    <w:rsid w:val="004E59ED"/>
    <w:rsid w:val="00507FE5"/>
    <w:rsid w:val="00544D52"/>
    <w:rsid w:val="005601D6"/>
    <w:rsid w:val="0062573E"/>
    <w:rsid w:val="0064589D"/>
    <w:rsid w:val="006673A3"/>
    <w:rsid w:val="006721C1"/>
    <w:rsid w:val="006977D5"/>
    <w:rsid w:val="006E185A"/>
    <w:rsid w:val="00703DA3"/>
    <w:rsid w:val="0073098F"/>
    <w:rsid w:val="007A447D"/>
    <w:rsid w:val="00834ADC"/>
    <w:rsid w:val="00846FF4"/>
    <w:rsid w:val="0088367F"/>
    <w:rsid w:val="008D0044"/>
    <w:rsid w:val="00B22AB5"/>
    <w:rsid w:val="00B31FC1"/>
    <w:rsid w:val="00C01283"/>
    <w:rsid w:val="00C52B60"/>
    <w:rsid w:val="00D01DB7"/>
    <w:rsid w:val="00D6691F"/>
    <w:rsid w:val="00D675E3"/>
    <w:rsid w:val="00D96812"/>
    <w:rsid w:val="00DF44EF"/>
    <w:rsid w:val="00E45252"/>
    <w:rsid w:val="00E74892"/>
    <w:rsid w:val="00EB1B95"/>
    <w:rsid w:val="00EB33AB"/>
    <w:rsid w:val="00EE0EE8"/>
    <w:rsid w:val="00EE5A72"/>
    <w:rsid w:val="00F528EA"/>
    <w:rsid w:val="00F838B6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0F5957"/>
  <w14:defaultImageDpi w14:val="0"/>
  <w15:docId w15:val="{D6D4F262-E6C0-274E-8D7A-93EE960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4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F57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4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F57"/>
    <w:rPr>
      <w:rFonts w:ascii="Calibri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03DA3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B4896"/>
    <w:pPr>
      <w:overflowPunct/>
      <w:spacing w:after="0" w:line="288" w:lineRule="auto"/>
      <w:textAlignment w:val="center"/>
    </w:pPr>
    <w:rPr>
      <w:rFonts w:ascii="MinionPro-Regular" w:hAnsi="MinionPro-Regular" w:cs="MinionPro-Regular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B5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s.lgfl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williamdavis.towerhamlets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Reilly</dc:creator>
  <cp:keywords/>
  <cp:lastModifiedBy>Forida</cp:lastModifiedBy>
  <cp:revision>2</cp:revision>
  <dcterms:created xsi:type="dcterms:W3CDTF">2020-04-29T10:17:00Z</dcterms:created>
  <dcterms:modified xsi:type="dcterms:W3CDTF">2020-04-29T10:17:00Z</dcterms:modified>
</cp:coreProperties>
</file>